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45" w:type="dxa"/>
        <w:jc w:val="left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3214"/>
        <w:gridCol w:w="1207"/>
        <w:gridCol w:w="377"/>
        <w:gridCol w:w="13"/>
        <w:gridCol w:w="10"/>
        <w:gridCol w:w="887"/>
        <w:gridCol w:w="721"/>
        <w:gridCol w:w="1387"/>
        <w:gridCol w:w="1829"/>
      </w:tblGrid>
      <w:tr>
        <w:trPr>
          <w:trHeight w:val="283" w:hRule="atLeast"/>
        </w:trPr>
        <w:tc>
          <w:tcPr>
            <w:tcW w:w="4811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left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REGIME DI AVVIO:</w:t>
            </w:r>
          </w:p>
          <w:p>
            <w:pPr>
              <w:pStyle w:val="Normal"/>
              <w:jc w:val="both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 xml:space="preserve">Segnalazione Certificata di Inizio Attività </w:t>
            </w:r>
            <w:r>
              <w:rPr>
                <w:rFonts w:cs="Arial" w:ascii="Arial" w:hAnsi="Arial"/>
                <w:b w:val="false"/>
                <w:bCs w:val="false"/>
                <w:sz w:val="18"/>
                <w:szCs w:val="18"/>
              </w:rPr>
              <w:t xml:space="preserve">ex art. 10 D.L.  n. 7/07 convertito in L. n. 40/07, - D.M. n. 274/97 - L. n. 82/94 </w:t>
            </w:r>
          </w:p>
        </w:tc>
        <w:tc>
          <w:tcPr>
            <w:tcW w:w="48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informazioni e i dati corrispondono a quelli previsti nella modulistica unificata e standardizzata, approvata dalla Conferenza Unificata  in data 22 febbraio 2018.</w:t>
            </w:r>
          </w:p>
          <w:p>
            <w:pPr>
              <w:pStyle w:val="Normal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sezioni e le informazioni variate sulla base delle diverse disposizioni regionali sono contrassegnate con un asterisco (*)</w:t>
            </w:r>
          </w:p>
        </w:tc>
      </w:tr>
      <w:tr>
        <w:trPr>
          <w:trHeight w:val="283" w:hRule="atLeast"/>
        </w:trPr>
        <w:tc>
          <w:tcPr>
            <w:tcW w:w="4811" w:type="dxa"/>
            <w:gridSpan w:val="4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483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0000FF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</w:r>
          </w:p>
          <w:p>
            <w:pPr>
              <w:pStyle w:val="Normal"/>
              <w:jc w:val="right"/>
              <w:rPr>
                <w:rFonts w:ascii="Arial" w:hAnsi="Arial"/>
                <w:b/>
                <w:b/>
                <w:bCs/>
                <w:color w:val="0000FF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Questo modulo 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  <w:u w:val="single"/>
              </w:rPr>
              <w:t>DEVE ESSERE compilato</w:t>
            </w:r>
            <w:r>
              <w:rPr>
                <w:rFonts w:ascii="Arial" w:hAnsi="Arial"/>
                <w:b/>
                <w:bCs/>
                <w:color w:val="0000FF"/>
                <w:sz w:val="12"/>
                <w:szCs w:val="12"/>
              </w:rPr>
              <w:t xml:space="preserve"> con OpenOffice o Libre Office</w:t>
            </w:r>
          </w:p>
        </w:tc>
      </w:tr>
      <w:tr>
        <w:trPr>
          <w:trHeight w:val="510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1"/>
              <w:numPr>
                <w:ilvl w:val="0"/>
                <w:numId w:val="0"/>
              </w:numPr>
              <w:spacing w:before="57" w:after="0"/>
              <w:rPr>
                <w:rFonts w:ascii="Arial" w:hAnsi="Arial"/>
                <w:b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1. Dati generali dell'intervento</w:t>
            </w:r>
          </w:p>
        </w:tc>
      </w:tr>
      <w:tr>
        <w:trPr>
          <w:trHeight w:val="454" w:hRule="exac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62" w:after="62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1.1 Numero della domanda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  <w:tr>
        <w:trPr>
          <w:trHeight w:val="515" w:hRule="exac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textAlignment w:val="center"/>
              <w:rPr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1.2 Titolare dell'esercizio</w:t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</w:p>
        </w:tc>
      </w:tr>
      <w:tr>
        <w:trPr>
          <w:trHeight w:val="415" w:hRule="exact"/>
        </w:trPr>
        <w:tc>
          <w:tcPr>
            <w:tcW w:w="9645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0"/>
              <w:textAlignment w:val="center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1.3 Indirizzo dell'esercizio</w:t>
            </w:r>
          </w:p>
        </w:tc>
      </w:tr>
      <w:tr>
        <w:trPr>
          <w:trHeight w:val="751" w:hRule="exac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b/>
                <w:bCs/>
                <w:i w:val="false"/>
                <w:iCs w:val="false"/>
                <w:color w:val="000000"/>
                <w:sz w:val="28"/>
                <w:szCs w:val="28"/>
              </w:rPr>
              <w:t>/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40180" cy="162560"/>
                      <wp:effectExtent l="0" t="0" r="0" b="0"/>
                      <wp:docPr id="1" name="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39640" cy="162000"/>
                              </a:xfrm>
                            </wpg:grpSpPr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shape_0" style="position:absolute;margin-left:0pt;margin-top:-6.4pt;width:113.35pt;height:12.75pt" coordorigin="0,-128" coordsize="2267,255"/>
                  </w:pict>
                </mc:Fallback>
              </mc:AlternateConten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  <w:tr>
        <w:trPr>
          <w:trHeight w:val="432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1"/>
              <w:numPr>
                <w:ilvl w:val="0"/>
                <w:numId w:val="0"/>
              </w:numPr>
              <w:spacing w:before="0" w:after="0"/>
              <w:ind w:left="421" w:right="-1" w:hanging="0"/>
              <w:rPr>
                <w:rFonts w:ascii="Arial" w:hAnsi="Arial" w:cs="Arial"/>
                <w:b/>
                <w:b/>
                <w:color w:val="FF0000"/>
                <w:sz w:val="28"/>
                <w:szCs w:val="28"/>
              </w:rPr>
            </w:pPr>
            <w:r>
              <w:rPr>
                <w:rFonts w:cs="Arial"/>
                <w:b/>
                <w:color w:val="FF0000"/>
                <w:sz w:val="28"/>
                <w:szCs w:val="28"/>
              </w:rPr>
              <w:t xml:space="preserve">2. Specifiche relative all'attività </w:t>
            </w:r>
          </w:p>
        </w:tc>
      </w:tr>
      <w:tr>
        <w:trPr>
          <w:trHeight w:val="202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rPr>
                <w:rFonts w:ascii="Arial" w:hAnsi="Arial" w:cs="Arial"/>
                <w:b/>
                <w:b/>
                <w:color w:val="0000FF"/>
                <w:sz w:val="20"/>
                <w:szCs w:val="20"/>
              </w:rPr>
            </w:pPr>
            <w:r>
              <w:rPr>
                <w:rFonts w:cs="Arial" w:ascii="Arial" w:hAnsi="Arial"/>
                <w:b/>
                <w:color w:val="0000FF"/>
                <w:sz w:val="20"/>
                <w:szCs w:val="20"/>
              </w:rPr>
              <w:t>2.1 Indirizzo del magazzino/deposito (compilare solo se diverso da quello della società/impresa e diverso dall'indirizzo dell'esercizio)</w:t>
            </w:r>
          </w:p>
        </w:tc>
      </w:tr>
      <w:tr>
        <w:trPr>
          <w:trHeight w:val="340" w:hRule="exact"/>
          <w:cantSplit w:val="true"/>
        </w:trPr>
        <w:tc>
          <w:tcPr>
            <w:tcW w:w="4421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Comune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  <w:tc>
          <w:tcPr>
            <w:tcW w:w="1287" w:type="dxa"/>
            <w:gridSpan w:val="4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Prov.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  <w:tc>
          <w:tcPr>
            <w:tcW w:w="393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stato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</w:tr>
      <w:tr>
        <w:trPr>
          <w:trHeight w:val="340" w:hRule="exact"/>
          <w:cantSplit w:val="true"/>
        </w:trPr>
        <w:tc>
          <w:tcPr>
            <w:tcW w:w="5708" w:type="dxa"/>
            <w:gridSpan w:val="6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Indirizzo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  <w:tc>
          <w:tcPr>
            <w:tcW w:w="2108" w:type="dxa"/>
            <w:gridSpan w:val="2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n.: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  <w:tc>
          <w:tcPr>
            <w:tcW w:w="18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C.A.P.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</w:tr>
      <w:tr>
        <w:trPr>
          <w:trHeight w:val="340" w:hRule="exact"/>
          <w:cantSplit w:val="true"/>
        </w:trPr>
        <w:tc>
          <w:tcPr>
            <w:tcW w:w="5708" w:type="dxa"/>
            <w:gridSpan w:val="6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Tel fisso/cellulare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  <w:tc>
          <w:tcPr>
            <w:tcW w:w="393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keepLines/>
              <w:bidi w:val="0"/>
              <w:jc w:val="left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 xml:space="preserve">Fax </w:t>
            </w:r>
            <w:r>
              <w:rPr>
                <w:rFonts w:ascii="Arial" w:hAnsi="Arial"/>
                <w:sz w:val="16"/>
                <w:szCs w:val="16"/>
              </w:rPr>
            </w:r>
          </w:p>
        </w:tc>
      </w:tr>
      <w:tr>
        <w:trPr>
          <w:trHeight w:val="353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napToGrid w:val="false"/>
              <w:spacing w:lineRule="auto" w:line="240"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20"/>
                <w:szCs w:val="20"/>
              </w:rPr>
              <w:t>2.2 Settori e superficie</w:t>
            </w:r>
          </w:p>
        </w:tc>
      </w:tr>
      <w:tr>
        <w:trPr>
          <w:trHeight w:val="380" w:hRule="atLeast"/>
        </w:trPr>
        <w:tc>
          <w:tcPr>
            <w:tcW w:w="3214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ind w:left="57" w:right="0" w:hanging="0"/>
              <w:rPr/>
            </w:pP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 xml:space="preserve"> 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>pulizia</w:t>
            </w:r>
          </w:p>
        </w:tc>
        <w:tc>
          <w:tcPr>
            <w:tcW w:w="3215" w:type="dxa"/>
            <w:gridSpan w:val="6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ind w:left="57" w:right="0" w:hanging="0"/>
              <w:rPr/>
            </w:pP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>disinfezione</w:t>
            </w:r>
          </w:p>
        </w:tc>
        <w:tc>
          <w:tcPr>
            <w:tcW w:w="321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ind w:left="57" w:right="0" w:hanging="0"/>
              <w:rPr/>
            </w:pP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>disinfestazione</w:t>
            </w:r>
          </w:p>
        </w:tc>
      </w:tr>
      <w:tr>
        <w:trPr>
          <w:trHeight w:val="380" w:hRule="atLeast"/>
        </w:trPr>
        <w:tc>
          <w:tcPr>
            <w:tcW w:w="3214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ind w:left="57" w:right="0" w:hanging="0"/>
              <w:rPr/>
            </w:pP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>derattizzazione</w:t>
            </w:r>
          </w:p>
        </w:tc>
        <w:tc>
          <w:tcPr>
            <w:tcW w:w="3215" w:type="dxa"/>
            <w:gridSpan w:val="6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Normal"/>
              <w:ind w:left="57" w:right="0" w:hanging="0"/>
              <w:rPr/>
            </w:pP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>sanificazione</w:t>
            </w:r>
          </w:p>
        </w:tc>
        <w:tc>
          <w:tcPr>
            <w:tcW w:w="321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3"/>
              <w:numPr>
                <w:ilvl w:val="2"/>
                <w:numId w:val="1"/>
              </w:numPr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b w:val="false"/>
                <w:bCs w:val="false"/>
                <w:sz w:val="16"/>
                <w:szCs w:val="16"/>
              </w:rPr>
            </w:r>
          </w:p>
        </w:tc>
      </w:tr>
      <w:tr>
        <w:trPr>
          <w:trHeight w:val="380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center"/>
          </w:tcPr>
          <w:p>
            <w:pPr>
              <w:pStyle w:val="Heading3"/>
              <w:keepNext w:val="true"/>
              <w:numPr>
                <w:ilvl w:val="0"/>
                <w:numId w:val="0"/>
              </w:numPr>
              <w:ind w:left="777" w:right="0" w:hanging="0"/>
              <w:rPr>
                <w:rFonts w:ascii="Arial" w:hAnsi="Arial"/>
                <w:b w:val="false"/>
                <w:b w:val="false"/>
                <w:bCs w:val="false"/>
                <w:sz w:val="16"/>
                <w:szCs w:val="16"/>
              </w:rPr>
            </w:pPr>
            <w:r>
              <w:rPr>
                <w:b w:val="false"/>
                <w:bCs w:val="false"/>
                <w:sz w:val="16"/>
                <w:szCs w:val="16"/>
              </w:rPr>
              <w:t xml:space="preserve">superficie complessiva coperta m </w:t>
            </w:r>
            <w:r>
              <w:rPr>
                <w:b w:val="false"/>
                <w:bCs w:val="false"/>
                <w:sz w:val="16"/>
                <w:szCs w:val="16"/>
                <w:vertAlign w:val="superscript"/>
              </w:rPr>
              <w:t>2</w:t>
            </w:r>
            <w:r>
              <w:rPr>
                <w:b w:val="false"/>
                <w:bCs w:val="false"/>
                <w:sz w:val="16"/>
                <w:szCs w:val="16"/>
              </w:rPr>
              <w:t xml:space="preserve"> </w:t>
            </w:r>
            <w:r>
              <w:rPr>
                <w:b w:val="false"/>
                <w:bCs w:val="false"/>
                <w:sz w:val="16"/>
                <w:szCs w:val="16"/>
              </w:rPr>
            </w:r>
          </w:p>
        </w:tc>
      </w:tr>
      <w:tr>
        <w:trPr>
          <w:trHeight w:val="334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keepNext w:val="true"/>
              <w:snapToGrid w:val="false"/>
              <w:spacing w:before="0" w:after="0"/>
              <w:rPr>
                <w:rFonts w:ascii="Arial" w:hAnsi="Arial" w:eastAsia="Arial Unicode MS" w:cs="Tahoma"/>
                <w:b/>
                <w:b/>
                <w:color w:val="0000FF"/>
                <w:sz w:val="20"/>
                <w:szCs w:val="20"/>
              </w:rPr>
            </w:pPr>
            <w:r>
              <w:rPr>
                <w:rFonts w:eastAsia="Arial Unicode MS" w:cs="Tahoma" w:ascii="Arial" w:hAnsi="Arial"/>
                <w:b/>
                <w:color w:val="0000FF"/>
                <w:sz w:val="20"/>
                <w:szCs w:val="20"/>
              </w:rPr>
              <w:t xml:space="preserve">2.3 Soggetto in possesso dei requisiti professionali </w:t>
            </w:r>
            <w:r>
              <w:rPr>
                <w:rFonts w:eastAsia="Arial Unicode MS" w:cs="Arial" w:ascii="Arial" w:hAnsi="Arial"/>
                <w:b/>
                <w:color w:val="0000FF"/>
                <w:sz w:val="20"/>
                <w:szCs w:val="20"/>
              </w:rPr>
              <w:t>(è necessario nominare il preposto alla gestione tecnica solo per le attività di disinfestazione, derattizzazione, sanificazione)</w:t>
            </w:r>
          </w:p>
        </w:tc>
      </w:tr>
      <w:tr>
        <w:trPr>
          <w:trHeight w:val="684" w:hRule="atLeast"/>
        </w:trPr>
        <w:tc>
          <w:tcPr>
            <w:tcW w:w="96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coincide con il titolare o con il legale rappresentante</w:t>
            </w:r>
          </w:p>
          <w:p>
            <w:pPr>
              <w:pStyle w:val="Normal"/>
              <w:snapToGrid w:val="false"/>
              <w:spacing w:before="28" w:after="28"/>
              <w:jc w:val="both"/>
              <w:rPr/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 xml:space="preserve">è un soggetto terzo, </w:t>
            </w:r>
            <w:r>
              <w:rPr>
                <w:rFonts w:cs="Arial" w:ascii="Arial" w:hAnsi="Arial"/>
                <w:sz w:val="12"/>
                <w:szCs w:val="12"/>
              </w:rPr>
              <w:t xml:space="preserve">i cui dati anagrafici sono riportati nel modello “D3 - Requisiti antimafia”, </w:t>
            </w:r>
            <w:r>
              <w:rPr>
                <w:rFonts w:cs="Arial" w:ascii="Arial" w:hAnsi="Arial"/>
                <w:color w:val="auto"/>
                <w:sz w:val="12"/>
                <w:szCs w:val="12"/>
              </w:rPr>
              <w:t>“D18 - Requisiti morali imprese pulizia</w:t>
            </w:r>
            <w:r>
              <w:rPr>
                <w:rFonts w:cs="Arial" w:ascii="Arial" w:hAnsi="Arial"/>
                <w:b w:val="false"/>
                <w:i w:val="false"/>
                <w:caps w:val="false"/>
                <w:smallCaps w:val="false"/>
                <w:color w:val="auto"/>
                <w:spacing w:val="0"/>
                <w:sz w:val="12"/>
                <w:szCs w:val="12"/>
              </w:rPr>
              <w:t xml:space="preserve">”  e “D19 - Requisiti professionali preposto alla gestione tecnica imprese pulizia” </w:t>
            </w:r>
          </w:p>
        </w:tc>
      </w:tr>
      <w:tr>
        <w:trPr>
          <w:trHeight w:val="284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napToGrid w:val="false"/>
              <w:spacing w:before="68" w:after="62"/>
              <w:ind w:left="0" w:right="0" w:hanging="0"/>
              <w:rPr>
                <w:rFonts w:ascii="Arial" w:hAnsi="Arial" w:eastAsia="Arial Unicode MS" w:cs="Tahoma"/>
                <w:b/>
                <w:b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b/>
                <w:i w:val="false"/>
                <w:iCs w:val="false"/>
                <w:color w:val="0000FF"/>
                <w:sz w:val="20"/>
                <w:szCs w:val="20"/>
              </w:rPr>
              <w:t>Dichiarazioni generali ai sensi e per gli effetti degli art. 46 e 47 del D.P.R. 445/2000</w:t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IL SOTTOSCRITTO/LA SOTTOSCRITTA</w:t>
            </w:r>
          </w:p>
        </w:tc>
      </w:tr>
      <w:tr>
        <w:trPr>
          <w:trHeight w:val="397" w:hRule="atLeast"/>
        </w:trPr>
        <w:tc>
          <w:tcPr>
            <w:tcW w:w="4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Cognome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4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/>
            </w:pPr>
            <w:r>
              <w:rPr>
                <w:rFonts w:cs="Arial" w:ascii="Arial" w:hAnsi="Arial"/>
                <w:sz w:val="16"/>
                <w:szCs w:val="16"/>
              </w:rPr>
              <w:t xml:space="preserve">Nome 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</w:tr>
      <w:tr>
        <w:trPr>
          <w:trHeight w:val="397" w:hRule="atLeast"/>
        </w:trPr>
        <w:tc>
          <w:tcPr>
            <w:tcW w:w="47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Data di nascita </w:t>
            </w:r>
            <w:r>
              <w:rPr>
                <w:rFonts w:cs="Arial" w:ascii="Arial" w:hAnsi="Arial"/>
                <w:sz w:val="16"/>
                <w:szCs w:val="16"/>
              </w:rPr>
            </w:r>
            <w:sdt>
              <w:sdtPr>
                <w:date w:fullDate="1900-01-01T00:00:00Z">
                  <w:dateFormat w:val="dd/MM/yyyy"/>
                  <w:lid w:val="en-US"/>
                  <w:storeMappedDataAs w:val="dateTime"/>
                  <w:calendar w:val="gregorian"/>
                </w:date>
              </w:sdtPr>
              <w:sdtContent>
                <w:r>
                  <w:t>01/01/1900</w:t>
                </w:r>
              </w:sdtContent>
            </w:sdt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</w:p>
        </w:tc>
        <w:tc>
          <w:tcPr>
            <w:tcW w:w="484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 xml:space="preserve">Codice Fiscale </w:t>
            </w:r>
            <w:r>
              <w:rPr>
                <w:rFonts w:cs="Arial" w:ascii="Arial" w:hAnsi="Arial"/>
                <w:sz w:val="16"/>
                <w:szCs w:val="16"/>
              </w:rPr>
            </w:r>
          </w:p>
        </w:tc>
      </w:tr>
      <w:tr>
        <w:trPr>
          <w:trHeight w:val="397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/>
                <w:b w:val="false"/>
                <w:i w:val="false"/>
                <w:sz w:val="16"/>
              </w:rPr>
            </w:pPr>
            <w:r>
              <w:rPr>
                <w:rFonts w:ascii="Arial" w:hAnsi="Arial"/>
                <w:b w:val="false"/>
                <w:i w:val="false"/>
                <w:sz w:val="16"/>
              </w:rPr>
              <w:t>Luogo nascita</w:t>
            </w:r>
          </w:p>
        </w:tc>
      </w:tr>
      <w:tr>
        <w:trPr>
          <w:trHeight w:val="397" w:hRule="atLeast"/>
        </w:trPr>
        <w:tc>
          <w:tcPr>
            <w:tcW w:w="4821" w:type="dxa"/>
            <w:gridSpan w:val="5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Comune: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24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Provincia: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450" w:hRule="atLeast"/>
        </w:trPr>
        <w:tc>
          <w:tcPr>
            <w:tcW w:w="4821" w:type="dxa"/>
            <w:gridSpan w:val="5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/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Città estera: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  <w:tc>
          <w:tcPr>
            <w:tcW w:w="4824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rPr>
                <w:rFonts w:ascii="Arial" w:hAnsi="Arial" w:cs="Arial"/>
                <w:b w:val="false"/>
                <w:i w:val="false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Stato: </w:t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</w:r>
            <w:r>
              <w:rPr>
                <w:rFonts w:cs="Arial" w:ascii="Arial" w:hAnsi="Arial"/>
                <w:b w:val="false"/>
                <w:i w:val="false"/>
                <w:sz w:val="16"/>
                <w:szCs w:val="16"/>
              </w:rPr>
              <w:t xml:space="preserve"> </w:t>
            </w:r>
          </w:p>
        </w:tc>
      </w:tr>
      <w:tr>
        <w:trPr>
          <w:trHeight w:val="527" w:hRule="atLeast"/>
        </w:trPr>
        <w:tc>
          <w:tcPr>
            <w:tcW w:w="96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jc w:val="both"/>
              <w:rPr>
                <w:rFonts w:ascii="Arial" w:hAnsi="Arial" w:cs="Arial"/>
                <w:i/>
                <w:i/>
                <w:sz w:val="16"/>
                <w:szCs w:val="16"/>
              </w:rPr>
            </w:pPr>
            <w:r>
              <w:rPr>
                <w:rFonts w:cs="Arial" w:ascii="Arial" w:hAnsi="Arial"/>
                <w:i/>
                <w:sz w:val="16"/>
                <w:szCs w:val="16"/>
              </w:rPr>
              <w:t>consapevole delle sanzioni penali previste dalla legge per le false dichiarazioni e attestazioni (art. 76 del D.P.R. n°445 del 28/12/2000 e Codice penale), sotto la propria responsabilità,</w:t>
            </w:r>
          </w:p>
        </w:tc>
      </w:tr>
      <w:tr>
        <w:trPr>
          <w:trHeight w:val="236" w:hRule="atLeast"/>
        </w:trPr>
        <w:tc>
          <w:tcPr>
            <w:tcW w:w="964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</w:tcPr>
          <w:p>
            <w:pPr>
              <w:pStyle w:val="Normal"/>
              <w:snapToGrid w:val="false"/>
              <w:jc w:val="center"/>
              <w:rPr>
                <w:rFonts w:ascii="Arial" w:hAnsi="Arial" w:cs="Arial"/>
                <w:b/>
                <w:b/>
              </w:rPr>
            </w:pPr>
            <w:r>
              <w:rPr>
                <w:rFonts w:cs="Arial" w:ascii="Arial" w:hAnsi="Arial"/>
                <w:b/>
              </w:rPr>
              <w:t>DICHIARA</w:t>
            </w:r>
          </w:p>
        </w:tc>
      </w:tr>
      <w:tr>
        <w:trPr>
          <w:trHeight w:val="335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che l’impresa è in possesso dei requisiti di capacità economica finanziari previsti dall’art.2 del D.M. n.274 del1997,</w:t>
            </w:r>
          </w:p>
          <w:p>
            <w:pPr>
              <w:pStyle w:val="Normal"/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b w:val="false"/>
                <w:bCs w:val="false"/>
                <w:sz w:val="16"/>
                <w:szCs w:val="16"/>
              </w:rPr>
              <w:t>ovvero</w:t>
            </w:r>
            <w:r>
              <w:rPr>
                <w:rFonts w:ascii="Arial" w:hAnsi="Arial"/>
                <w:sz w:val="16"/>
                <w:szCs w:val="16"/>
              </w:rPr>
              <w:t>:</w:t>
            </w:r>
          </w:p>
          <w:p>
            <w:pPr>
              <w:pStyle w:val="Normal"/>
              <w:numPr>
                <w:ilvl w:val="0"/>
                <w:numId w:val="2"/>
              </w:numPr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iscrizione all’IINPS e all’INAIL, ricorrendone i presupposti di legge, di tutti gli addetti, compreso il titolare e i familiari e i soci prestatori d’opera;</w:t>
            </w:r>
          </w:p>
          <w:p>
            <w:pPr>
              <w:pStyle w:val="Normal"/>
              <w:numPr>
                <w:ilvl w:val="0"/>
                <w:numId w:val="2"/>
              </w:numPr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esistenza di rapporti con il sistema bancario da comprovare con apposite dichiarazioni bancarie riferite agli affidamenti effettivamente accordati; ovvero titolarità di almeno un c/c bancario, postale o on line;</w:t>
            </w:r>
          </w:p>
        </w:tc>
      </w:tr>
      <w:tr>
        <w:trPr>
          <w:trHeight w:val="354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in relazione ai locali di attività, di aver rispettato:</w:t>
            </w:r>
          </w:p>
          <w:p>
            <w:pPr>
              <w:pStyle w:val="Normal"/>
              <w:numPr>
                <w:ilvl w:val="0"/>
                <w:numId w:val="3"/>
              </w:numPr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i regolamenti locali di polizia urbana e di igiene e sanità, i regolamenti edilizi e le norme urbanistiche nonché quelle relative alle destinazioni d’uso</w:t>
            </w:r>
          </w:p>
          <w:p>
            <w:pPr>
              <w:pStyle w:val="Normal"/>
              <w:numPr>
                <w:ilvl w:val="0"/>
                <w:numId w:val="3"/>
              </w:numPr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la normativa in materia di prevenzione incendi prevista dal DPR n.151 del 2001</w:t>
            </w:r>
          </w:p>
          <w:p>
            <w:pPr>
              <w:pStyle w:val="Normal"/>
              <w:numPr>
                <w:ilvl w:val="0"/>
                <w:numId w:val="3"/>
              </w:numPr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 norme in materia di sicurezza sui luoghi di lavoro previste dal D. Lgs. n. 81 del 2008</w:t>
            </w:r>
          </w:p>
          <w:p>
            <w:pPr>
              <w:pStyle w:val="Normal"/>
              <w:numPr>
                <w:ilvl w:val="0"/>
                <w:numId w:val="3"/>
              </w:numPr>
              <w:snapToGrid w:val="false"/>
              <w:spacing w:before="0" w:after="0"/>
              <w:jc w:val="both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le norme in materia di smaltimento dei rifiuti speciali o tossici ( in caso di attività di derattizzazione, disinfestazione e sanificazione)</w:t>
            </w:r>
          </w:p>
        </w:tc>
      </w:tr>
      <w:tr>
        <w:trPr>
          <w:trHeight w:val="354" w:hRule="atLeast"/>
        </w:trPr>
        <w:tc>
          <w:tcPr>
            <w:tcW w:w="9645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0" w:type="dxa"/>
              <w:left w:w="103" w:type="dxa"/>
              <w:bottom w:w="0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jc w:val="left"/>
              <w:rPr>
                <w:rFonts w:ascii="Arial" w:hAnsi="Arial"/>
                <w:i/>
                <w:i/>
                <w:iCs/>
                <w:sz w:val="16"/>
                <w:szCs w:val="16"/>
              </w:rPr>
            </w:pPr>
            <w:r>
              <w:rPr>
                <w:rFonts w:ascii="Arial" w:hAnsi="Arial"/>
                <w:i/>
                <w:iCs/>
                <w:sz w:val="16"/>
                <w:szCs w:val="16"/>
              </w:rPr>
              <w:t>di impegnarsi a comunicare ogni variazione relativa a stati, fatti, condizioni e titolarità rispetto a quanto dichiarato.</w:t>
            </w:r>
          </w:p>
        </w:tc>
      </w:tr>
    </w:tbl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</w:r>
    </w:p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  <w:t>INFORMATIVA SULLA PRIVACY (ART. 13 del d.lgs. n. 196/2003)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 D.Lgs. n. 196 del 30 giugno 2003 (“Codice in materia di protezione dei dati personali”) tutela le persone e gli altri soggetti rispetto al trattamento dei dati personali. Pertanto, come previsto dall’art. 13 del Codice, si forniscono le seguenti informazioni: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Finalità del trattamento. I dati personali saranno utilizzati dagli uffici nell’ambito del procedimento per il quale la dichiarazione viene resa.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Modalità del trattamento. I dati saranno trattati dagli incaricati sia con strumenti cartacei sia con strumenti informatici a disposizione degli uffici.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Ambito di comunicazione.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(“Testo unico delle disposizioni legislative e regolamentari in materia di documentazione amministrativa”).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Diritti. L’interessato può in ogni momento esercitare i diritti di accesso, di rettifica, di aggiornamento e di integrazione dei dati come previsto dall’art. 7 del d.lgs. n. 196/2003. Per esercitare tali diritti tutte le richieste devono essere rivolte al SUAP.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Titolare del trattamento: SUAP in cui è localizzata l'attività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Il/la sottoscritto/a dichiara di aver letto l’informativa sul trattamento dei dati personali.</w:t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tbl>
      <w:tblPr>
        <w:tblW w:w="9619" w:type="dxa"/>
        <w:jc w:val="left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352"/>
        <w:gridCol w:w="4267"/>
      </w:tblGrid>
      <w:tr>
        <w:trPr/>
        <w:tc>
          <w:tcPr>
            <w:tcW w:w="9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TableContents"/>
              <w:pBdr/>
              <w:spacing w:before="0" w:after="0"/>
              <w:ind w:left="79" w:right="-85" w:hanging="0"/>
              <w:rPr>
                <w:rFonts w:ascii="Arial" w:hAnsi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/>
                <w:b/>
                <w:color w:val="FF0000"/>
                <w:sz w:val="28"/>
                <w:szCs w:val="28"/>
              </w:rPr>
              <w:t>3. Opzioni di firma</w:t>
            </w:r>
          </w:p>
        </w:tc>
      </w:tr>
      <w:tr>
        <w:trPr/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TableContents"/>
              <w:suppressLineNumbers/>
              <w:pBdr/>
              <w:snapToGrid w:val="false"/>
              <w:spacing w:before="57" w:after="57"/>
              <w:ind w:left="57" w:right="131" w:hanging="0"/>
              <w:jc w:val="both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In caso sia stata conferita procura speciale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, il presente documento è sottoscritto con </w:t>
            </w: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firma autografa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 dal soggetto delegante e conservato in originale dal procuratore, il quale provvederà a firmare digitalmente il modulo inviato al SUAP</w:t>
            </w:r>
          </w:p>
        </w:tc>
        <w:tc>
          <w:tcPr>
            <w:tcW w:w="4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snapToGrid w:val="false"/>
              <w:spacing w:before="57" w:after="0"/>
              <w:ind w:left="103" w:right="0" w:hanging="0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2"/>
                <w:szCs w:val="12"/>
              </w:rPr>
            </w:pPr>
            <w:r>
              <w:rPr>
                <w:rFonts w:cs="Arial" w:ascii="Arial" w:hAnsi="Arial"/>
                <w:bCs w:val="false"/>
                <w:iCs w:val="false"/>
                <w:sz w:val="12"/>
                <w:szCs w:val="12"/>
              </w:rPr>
              <w:t>(Firma autografa in questo spazio)</w:t>
            </w:r>
          </w:p>
        </w:tc>
      </w:tr>
    </w:tbl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Attenzione: qualora dai controlli successivi il contenuto delle dichiarazioni risulti non corrispondente al vero, oltre alle sanzioni penali, è prevista la decadenza dai benefici ottenuti sulla base delle dichiarazioni stesse (art. 75 del DPR 445 del 2000).</w:t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2408"/>
        <w:gridCol w:w="1455"/>
        <w:gridCol w:w="1512"/>
        <w:gridCol w:w="672"/>
        <w:gridCol w:w="3591"/>
      </w:tblGrid>
      <w:tr>
        <w:trPr/>
        <w:tc>
          <w:tcPr>
            <w:tcW w:w="963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 xml:space="preserve">Quadro riepilogativo della documentazione allegata 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 sistema SUAP in rete propone automaticamente i moduli e gli allegati necessari per il procedimento scelto</w:t>
            </w:r>
          </w:p>
        </w:tc>
      </w:tr>
      <w:tr>
        <w:trPr/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 xml:space="preserve">Denominazione </w:t>
            </w:r>
          </w:p>
        </w:tc>
        <w:tc>
          <w:tcPr>
            <w:tcW w:w="363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  <w:tc>
          <w:tcPr>
            <w:tcW w:w="35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snapToGrid w:val="false"/>
              <w:ind w:left="57" w:right="0" w:hanging="0"/>
              <w:jc w:val="both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 w:ascii="Arial" w:hAnsi="Arial"/>
                <w:i w:val="false"/>
                <w:iCs w:val="false"/>
                <w:color w:val="0000FF"/>
                <w:sz w:val="16"/>
                <w:szCs w:val="16"/>
              </w:rPr>
              <w:t>Caratteristiche di alcuni documenti allegati</w:t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Procura/delega </w:t>
            </w:r>
          </w:p>
        </w:tc>
        <w:tc>
          <w:tcPr>
            <w:tcW w:w="3639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procura/delega a presentare la segnalazione</w:t>
            </w:r>
          </w:p>
        </w:tc>
        <w:tc>
          <w:tcPr>
            <w:tcW w:w="35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Copia del documento di identità del/i titolare/i</w:t>
            </w:r>
          </w:p>
        </w:tc>
        <w:tc>
          <w:tcPr>
            <w:tcW w:w="3639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in cui la segnalazione non sia sottoscritta in forma digitale e in assenza di procura</w:t>
            </w:r>
          </w:p>
        </w:tc>
        <w:tc>
          <w:tcPr>
            <w:tcW w:w="35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degli altri soggetti + copia del documento di identità</w:t>
            </w:r>
          </w:p>
        </w:tc>
        <w:tc>
          <w:tcPr>
            <w:tcW w:w="3639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Sempre, in presenza di soggetti (es. soci) diversi dal dichiarante</w:t>
            </w:r>
          </w:p>
        </w:tc>
        <w:tc>
          <w:tcPr>
            <w:tcW w:w="35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del preposto alla gestione tecnica + copia del documento di identità</w:t>
            </w:r>
          </w:p>
        </w:tc>
        <w:tc>
          <w:tcPr>
            <w:tcW w:w="3639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jc w:val="both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presenza di un preposto alla gestione tecnica (in caso di esercizio di attività di disinfestazione, derattizzazione, sanificazione)</w:t>
            </w:r>
          </w:p>
        </w:tc>
        <w:tc>
          <w:tcPr>
            <w:tcW w:w="359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rPr/>
            </w:pPr>
            <w:r>
              <w:rPr/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SEGNALAZIONI, COMUNICAZIONI O DOMANDE COLLEGATE (utilizzando il sistema telematico)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ind w:left="0" w:right="0" w:hanging="576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 e comunicazioni</w:t>
            </w:r>
          </w:p>
        </w:tc>
      </w:tr>
      <w:tr>
        <w:trPr/>
        <w:tc>
          <w:tcPr>
            <w:tcW w:w="38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per insegna di esercizio</w:t>
            </w:r>
          </w:p>
        </w:tc>
        <w:tc>
          <w:tcPr>
            <w:tcW w:w="577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In caso di attività che preveda insegna esterna (dove è prevista la SCIA) 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Comunicazione al Sindaco per industria insalubre</w:t>
            </w:r>
          </w:p>
        </w:tc>
        <w:tc>
          <w:tcPr>
            <w:tcW w:w="577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stazioni di disinfestazione o stazioni di disinfezione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L’attività può essere avviata dopo 15 giorni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prevenzione incendi</w:t>
            </w:r>
          </w:p>
        </w:tc>
        <w:tc>
          <w:tcPr>
            <w:tcW w:w="577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jc w:val="both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 l’attività ricade in uno qualsiasi dei punti dell’Allegato I al D.P.R. n. 151/2011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Autorizzazioni</w:t>
            </w:r>
          </w:p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both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Il/la sottoscritto/a è consapevole di non poter iniziare l’attività fino al rilascio dei relativi atti di assenso, che verrà comunicato dallo Sportello Unico.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Autorizzazione per insegna di esercizio</w:t>
            </w:r>
          </w:p>
        </w:tc>
        <w:tc>
          <w:tcPr>
            <w:tcW w:w="577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attività che preveda insegna esterna (dove è prevista la domanda di autorizzazione)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Documentazione per la richiesta dell’autorizzazione generale o AUA (nel caso di più autorizzazioni) alle emissioni in atmosfera</w:t>
            </w:r>
          </w:p>
        </w:tc>
        <w:tc>
          <w:tcPr>
            <w:tcW w:w="577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attività di disinfestazione,derattizzazione, sanificazione</w:t>
            </w:r>
          </w:p>
        </w:tc>
      </w:tr>
      <w:tr>
        <w:trPr/>
        <w:tc>
          <w:tcPr>
            <w:tcW w:w="3863" w:type="dxa"/>
            <w:gridSpan w:val="2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Documentazione per la richiesta di AUA per emissioni in atmosfera</w:t>
            </w:r>
          </w:p>
        </w:tc>
        <w:tc>
          <w:tcPr>
            <w:tcW w:w="5775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attività di disinfestazione,derattizzazione, sanificazione</w:t>
            </w:r>
          </w:p>
        </w:tc>
      </w:tr>
      <w:tr>
        <w:trPr/>
        <w:tc>
          <w:tcPr>
            <w:tcW w:w="9638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ALTRI ALLEGATI (attestazioni relative al versamento di oneri, diritti, etc. e dell’imposta di bollo)</w:t>
            </w:r>
          </w:p>
        </w:tc>
      </w:tr>
      <w:tr>
        <w:trPr/>
        <w:tc>
          <w:tcPr>
            <w:tcW w:w="5375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Denominazione</w:t>
            </w:r>
          </w:p>
        </w:tc>
        <w:tc>
          <w:tcPr>
            <w:tcW w:w="426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537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Attestazione del versamento di oneri, di diritti, ecc.(*) </w:t>
            </w:r>
          </w:p>
        </w:tc>
        <w:tc>
          <w:tcPr>
            <w:tcW w:w="426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Nella misura e con le modalità indicate sul sito dell’amministrazione</w:t>
            </w:r>
          </w:p>
        </w:tc>
      </w:tr>
      <w:tr>
        <w:trPr/>
        <w:tc>
          <w:tcPr>
            <w:tcW w:w="5375" w:type="dxa"/>
            <w:gridSpan w:val="3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Attestazione del versamento dell’imposta di bollo: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estremi del codice identificativo della marca da bollo, che deve essere annullata e conservata dall’interessato;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ovvero</w:t>
            </w:r>
          </w:p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- Assolvimento dell’imposta di bollo con le altre modalità previste, anche in modalità virtuale o tramite @bollo</w:t>
            </w:r>
          </w:p>
        </w:tc>
        <w:tc>
          <w:tcPr>
            <w:tcW w:w="426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Obbligatoria per la presentazione di una domanda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850" w:top="1501" w:footer="850" w:bottom="1317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auto"/>
    <w:pitch w:val="default"/>
  </w:font>
  <w:font w:name="Arial">
    <w:charset w:val="00"/>
    <w:family w:val="auto"/>
    <w:pitch w:val="default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ascii="Arial" w:hAnsi="Arial"/>
        <w:sz w:val="16"/>
        <w:szCs w:val="16"/>
      </w:rPr>
      <w:t>/</w:t>
    </w:r>
    <w:r>
      <w:rPr>
        <w:rFonts w:ascii="Arial" w:hAnsi="Arial"/>
        <w:sz w:val="16"/>
        <w:szCs w:val="16"/>
      </w:rPr>
      <w:fldChar w:fldCharType="begin"/>
    </w:r>
    <w:r>
      <w:instrText> NUMPAGES </w:instrText>
    </w:r>
    <w:r>
      <w:fldChar w:fldCharType="separate"/>
    </w:r>
    <w:r>
      <w:t>2</w:t>
    </w:r>
    <w: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Arial" w:hAnsi="Arial" w:cs="Arial"/>
        <w:b/>
        <w:b/>
        <w:bCs/>
        <w:i w:val="false"/>
        <w:i w:val="false"/>
        <w:color w:val="999999"/>
        <w:sz w:val="16"/>
        <w:szCs w:val="16"/>
      </w:rPr>
    </w:pPr>
    <w:r>
      <w:rPr>
        <w:rFonts w:cs="Arial" w:ascii="Arial" w:hAnsi="Arial"/>
        <w:b/>
        <w:bCs/>
        <w:i w:val="false"/>
        <w:color w:val="999999"/>
        <w:sz w:val="16"/>
        <w:szCs w:val="16"/>
      </w:rPr>
      <w:t>E26 – Imprese di pulizia, disinfezione, disinfestazione, derattizzazione e sanificazione</w:t>
    </w:r>
  </w:p>
  <w:p>
    <w:pPr>
      <w:pStyle w:val="Normal"/>
      <w:spacing w:before="0" w:after="0"/>
      <w:rPr>
        <w:rFonts w:ascii="Arial" w:hAnsi="Arial" w:cs="Arial"/>
        <w:b/>
        <w:b/>
        <w:bCs/>
        <w:color w:val="999999"/>
        <w:sz w:val="16"/>
        <w:szCs w:val="16"/>
      </w:rPr>
    </w:pPr>
    <w:r>
      <w:rPr>
        <w:rFonts w:cs="Arial" w:ascii="Arial" w:hAnsi="Arial"/>
        <w:b/>
        <w:bCs/>
        <w:color w:val="999999"/>
        <w:sz w:val="16"/>
        <w:szCs w:val="16"/>
      </w:rPr>
      <w:t>Data ultima versione del modello: 29/03/2018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pStyle w:val="Heading7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pStyle w:val="Heading8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pStyle w:val="Heading9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5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sz w:val="24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SimSun" w:cs="Mangal"/>
      <w:color w:val="auto"/>
      <w:sz w:val="24"/>
      <w:szCs w:val="24"/>
      <w:lang w:val="it-IT" w:eastAsia="zh-CN" w:bidi="hi-IN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outlineLvl w:val="0"/>
    </w:pPr>
    <w:rPr>
      <w:b/>
      <w:bCs/>
      <w:color w:val="FF3333"/>
      <w:sz w:val="32"/>
      <w:szCs w:val="32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outlineLvl w:val="1"/>
    </w:pPr>
    <w:rPr>
      <w:b/>
      <w:bCs/>
      <w:i/>
      <w:iCs/>
      <w:sz w:val="22"/>
      <w:szCs w:val="28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0" w:after="0"/>
      <w:ind w:left="0" w:right="0" w:hanging="0"/>
      <w:textAlignment w:val="center"/>
      <w:outlineLvl w:val="2"/>
    </w:pPr>
    <w:rPr>
      <w:b w:val="false"/>
      <w:bCs/>
      <w:sz w:val="18"/>
      <w:szCs w:val="28"/>
    </w:rPr>
  </w:style>
  <w:style w:type="paragraph" w:styleId="Heading7">
    <w:name w:val="Heading 7"/>
    <w:basedOn w:val="Normal"/>
    <w:next w:val="Normal"/>
    <w:qFormat/>
    <w:pPr>
      <w:keepNext w:val="true"/>
      <w:numPr>
        <w:ilvl w:val="6"/>
        <w:numId w:val="1"/>
      </w:numPr>
      <w:tabs>
        <w:tab w:val="left" w:pos="1980" w:leader="none"/>
      </w:tabs>
      <w:spacing w:before="0" w:after="0"/>
      <w:ind w:left="0" w:right="0" w:hanging="0"/>
      <w:jc w:val="center"/>
      <w:outlineLvl w:val="6"/>
    </w:pPr>
    <w:rPr>
      <w:i/>
      <w:iCs/>
      <w:sz w:val="20"/>
    </w:rPr>
  </w:style>
  <w:style w:type="paragraph" w:styleId="Heading8">
    <w:name w:val="Heading 8"/>
    <w:basedOn w:val="Heading"/>
    <w:next w:val="TextBody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Heading9">
    <w:name w:val="Heading 9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styleId="NumberingSymbols">
    <w:name w:val="Numbering Symbols"/>
    <w:qFormat/>
    <w:rPr/>
  </w:style>
  <w:style w:type="character" w:styleId="WW8Num3z0">
    <w:name w:val="WW8Num3z0"/>
    <w:qFormat/>
    <w:rPr>
      <w:rFonts w:ascii="Symbol" w:hAnsi="Symbol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FootnoteCharacters">
    <w:name w:val="Footnote Characters"/>
    <w:qFormat/>
    <w:rPr/>
  </w:style>
  <w:style w:type="character" w:styleId="FootnoteAnchor">
    <w:name w:val="Footnote Anchor"/>
    <w:rPr>
      <w:vertAlign w:val="superscript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Tahoma"/>
    </w:rPr>
  </w:style>
  <w:style w:type="paragraph" w:styleId="TableContents">
    <w:name w:val="Table Contents"/>
    <w:basedOn w:val="Normal"/>
    <w:qFormat/>
    <w:pPr>
      <w:suppressLineNumbers/>
    </w:pPr>
    <w:rPr>
      <w:rFonts w:ascii="Arial" w:hAnsi="Arial"/>
      <w:sz w:val="20"/>
    </w:rPr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ing10">
    <w:name w:val="Heading 10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HorizontalLine">
    <w:name w:val="Horizontal Line"/>
    <w:basedOn w:val="Normal"/>
    <w:next w:val="TextBody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  <w:style w:type="paragraph" w:styleId="Footnote">
    <w:name w:val="Footnote Text"/>
    <w:basedOn w:val="Normal"/>
    <w:pPr>
      <w:suppressLineNumbers/>
      <w:ind w:left="283" w:right="0" w:hanging="283"/>
    </w:pPr>
    <w:rPr>
      <w:sz w:val="20"/>
      <w:szCs w:val="20"/>
    </w:rPr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numbering" w:styleId="Numbering1">
    <w:name w:val="Numbering 1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3958</TotalTime>
  <Application>LibreOffice/5.3.6.1$Linux_X86_64 LibreOffice_project/30$Build-1</Application>
  <Pages>3</Pages>
  <Words>1132</Words>
  <CharactersWithSpaces>7826</CharactersWithSpaces>
  <Paragraphs>109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2012-11-28T09:45:51Z</dcterms:created>
  <dc:creator>Livio Metton</dc:creator>
  <dc:description>Versione 1.0</dc:description>
  <dc:language>en-US</dc:language>
  <cp:lastModifiedBy>Giovanna, Paola Carano</cp:lastModifiedBy>
  <cp:lastPrinted>2016-08-10T12:02:09Z</cp:lastPrinted>
  <dcterms:modified xsi:type="dcterms:W3CDTF">2018-03-29T16:27:08Z</dcterms:modified>
  <cp:revision>456</cp:revision>
  <dc:subject/>
  <dc:title/>
</cp:coreProperties>
</file>